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70"/>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1</w:t>
      </w:r>
    </w:p>
    <w:tbl>
      <w:tblPr>
        <w:tblStyle w:val="8"/>
        <w:tblW w:w="10140" w:type="dxa"/>
        <w:tblInd w:w="93" w:type="dxa"/>
        <w:tblLayout w:type="autofit"/>
        <w:tblCellMar>
          <w:top w:w="0" w:type="dxa"/>
          <w:left w:w="108" w:type="dxa"/>
          <w:bottom w:w="0" w:type="dxa"/>
          <w:right w:w="108" w:type="dxa"/>
        </w:tblCellMar>
      </w:tblPr>
      <w:tblGrid>
        <w:gridCol w:w="500"/>
        <w:gridCol w:w="641"/>
        <w:gridCol w:w="1643"/>
        <w:gridCol w:w="587"/>
        <w:gridCol w:w="587"/>
        <w:gridCol w:w="819"/>
        <w:gridCol w:w="2627"/>
        <w:gridCol w:w="1756"/>
        <w:gridCol w:w="980"/>
      </w:tblGrid>
      <w:tr>
        <w:tblPrEx>
          <w:tblCellMar>
            <w:top w:w="0" w:type="dxa"/>
            <w:left w:w="108" w:type="dxa"/>
            <w:bottom w:w="0" w:type="dxa"/>
            <w:right w:w="108" w:type="dxa"/>
          </w:tblCellMar>
        </w:tblPrEx>
        <w:trPr>
          <w:trHeight w:val="660" w:hRule="atLeast"/>
        </w:trPr>
        <w:tc>
          <w:tcPr>
            <w:tcW w:w="9160" w:type="dxa"/>
            <w:gridSpan w:val="8"/>
            <w:tcBorders>
              <w:top w:val="nil"/>
              <w:left w:val="single" w:color="auto" w:sz="8" w:space="0"/>
              <w:bottom w:val="nil"/>
              <w:right w:val="nil"/>
            </w:tcBorders>
            <w:shd w:val="clear" w:color="auto" w:fill="auto"/>
            <w:vAlign w:val="center"/>
          </w:tcPr>
          <w:p>
            <w:pPr>
              <w:widowControl/>
              <w:jc w:val="center"/>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2022年嘉定专技课程简介</w:t>
            </w:r>
          </w:p>
        </w:tc>
        <w:tc>
          <w:tcPr>
            <w:tcW w:w="9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20" w:hRule="atLeast"/>
        </w:trPr>
        <w:tc>
          <w:tcPr>
            <w:tcW w:w="503" w:type="dxa"/>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序号</w:t>
            </w:r>
          </w:p>
        </w:tc>
        <w:tc>
          <w:tcPr>
            <w:tcW w:w="65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类别</w:t>
            </w:r>
          </w:p>
        </w:tc>
        <w:tc>
          <w:tcPr>
            <w:tcW w:w="1693"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课程名称</w:t>
            </w:r>
          </w:p>
        </w:tc>
        <w:tc>
          <w:tcPr>
            <w:tcW w:w="595" w:type="dxa"/>
            <w:tcBorders>
              <w:top w:val="single" w:color="auto" w:sz="12"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学时</w:t>
            </w:r>
          </w:p>
        </w:tc>
        <w:tc>
          <w:tcPr>
            <w:tcW w:w="595" w:type="dxa"/>
            <w:tcBorders>
              <w:top w:val="single" w:color="auto" w:sz="12"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收费</w:t>
            </w:r>
          </w:p>
        </w:tc>
        <w:tc>
          <w:tcPr>
            <w:tcW w:w="838"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授课教师</w:t>
            </w:r>
          </w:p>
        </w:tc>
        <w:tc>
          <w:tcPr>
            <w:tcW w:w="271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课程简介</w:t>
            </w:r>
          </w:p>
        </w:tc>
        <w:tc>
          <w:tcPr>
            <w:tcW w:w="157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授课时间</w:t>
            </w:r>
          </w:p>
        </w:tc>
        <w:tc>
          <w:tcPr>
            <w:tcW w:w="980" w:type="dxa"/>
            <w:tcBorders>
              <w:top w:val="single" w:color="auto" w:sz="12" w:space="0"/>
              <w:left w:val="nil"/>
              <w:bottom w:val="single" w:color="auto" w:sz="4" w:space="0"/>
              <w:right w:val="single" w:color="auto" w:sz="12"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授课</w:t>
            </w:r>
          </w:p>
        </w:tc>
      </w:tr>
      <w:tr>
        <w:tblPrEx>
          <w:tblCellMar>
            <w:top w:w="0" w:type="dxa"/>
            <w:left w:w="108" w:type="dxa"/>
            <w:bottom w:w="0" w:type="dxa"/>
            <w:right w:w="108" w:type="dxa"/>
          </w:tblCellMar>
        </w:tblPrEx>
        <w:trPr>
          <w:trHeight w:val="2760" w:hRule="atLeast"/>
        </w:trPr>
        <w:tc>
          <w:tcPr>
            <w:tcW w:w="503"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651"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嘉定专技-提高政治站位，肩负使命担当</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上海大学        胡申生教授</w:t>
            </w:r>
          </w:p>
        </w:tc>
        <w:tc>
          <w:tcPr>
            <w:tcW w:w="2715" w:type="dxa"/>
            <w:tcBorders>
              <w:top w:val="nil"/>
              <w:left w:val="nil"/>
              <w:bottom w:val="single" w:color="auto" w:sz="4" w:space="0"/>
              <w:right w:val="single" w:color="auto" w:sz="4" w:space="0"/>
            </w:tcBorders>
            <w:shd w:val="clear" w:color="000000" w:fill="CCE8CF"/>
          </w:tcPr>
          <w:p>
            <w:pPr>
              <w:widowControl/>
              <w:spacing w:after="240"/>
              <w:jc w:val="left"/>
              <w:rPr>
                <w:rFonts w:ascii="宋体" w:hAnsi="宋体" w:cs="宋体"/>
                <w:color w:val="000000"/>
                <w:kern w:val="0"/>
                <w:sz w:val="22"/>
                <w:szCs w:val="22"/>
              </w:rPr>
            </w:pPr>
            <w:r>
              <w:rPr>
                <w:rFonts w:hint="eastAsia" w:ascii="宋体" w:hAnsi="宋体" w:cs="宋体"/>
                <w:color w:val="000000"/>
                <w:kern w:val="0"/>
                <w:sz w:val="22"/>
                <w:szCs w:val="22"/>
              </w:rPr>
              <w:t>目的：围绕中国共产党早期发展的历史过程，提高政治站位，坚定历史使命。主要内容：中国共产党早期发展的历史过程；中国共产党的历史经验；提高政治站位，不忘初心，坚定历史自信，努力奋斗。</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w:t>
            </w:r>
            <w:r>
              <w:rPr>
                <w:rFonts w:hint="eastAsia" w:ascii="宋体" w:hAnsi="宋体" w:cs="宋体"/>
                <w:color w:val="000000"/>
                <w:kern w:val="0"/>
                <w:sz w:val="22"/>
                <w:szCs w:val="22"/>
                <w:lang w:val="en-US" w:eastAsia="zh-CN"/>
              </w:rPr>
              <w:t>10</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19</w:t>
            </w:r>
            <w:r>
              <w:rPr>
                <w:rFonts w:hint="eastAsia" w:ascii="宋体" w:hAnsi="宋体" w:cs="宋体"/>
                <w:color w:val="000000"/>
                <w:kern w:val="0"/>
                <w:sz w:val="22"/>
                <w:szCs w:val="22"/>
              </w:rPr>
              <w:t>（9:00-11:00)</w:t>
            </w:r>
          </w:p>
        </w:tc>
        <w:tc>
          <w:tcPr>
            <w:tcW w:w="9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r>
        <w:tblPrEx>
          <w:tblCellMar>
            <w:top w:w="0" w:type="dxa"/>
            <w:left w:w="108" w:type="dxa"/>
            <w:bottom w:w="0" w:type="dxa"/>
            <w:right w:w="108" w:type="dxa"/>
          </w:tblCellMar>
        </w:tblPrEx>
        <w:trPr>
          <w:trHeight w:val="4296" w:hRule="atLeast"/>
        </w:trPr>
        <w:tc>
          <w:tcPr>
            <w:tcW w:w="503"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651"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嘉定专技-应对职业倦怠</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上海市委党校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成刚教授</w:t>
            </w:r>
          </w:p>
        </w:tc>
        <w:tc>
          <w:tcPr>
            <w:tcW w:w="2715" w:type="dxa"/>
            <w:tcBorders>
              <w:top w:val="nil"/>
              <w:left w:val="nil"/>
              <w:bottom w:val="single" w:color="auto" w:sz="4" w:space="0"/>
              <w:right w:val="single" w:color="auto" w:sz="4" w:space="0"/>
            </w:tcBorders>
            <w:shd w:val="clear" w:color="000000" w:fill="CCE8C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就像婚姻有个“七年之痒”，一个人长期从事某种职业，在日复一日重复机械的作业中，渐渐会产生一种疲惫、困乏，甚至厌倦的心理，在工作中难以提起兴致，打不起精神，只是依仗着一种惯性来工作，这种状态在心理学上被称为职业倦怠。本课程介绍和分析职业倦怠产生的主客观原因，症状，在自我测评的基础上，有针对性地找到应对职业倦怠的对策，提升工作的效率与质量和自我幸福感。</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w:t>
            </w:r>
            <w:r>
              <w:rPr>
                <w:rFonts w:hint="eastAsia" w:ascii="宋体" w:hAnsi="宋体" w:cs="宋体"/>
                <w:color w:val="000000"/>
                <w:kern w:val="0"/>
                <w:sz w:val="22"/>
                <w:szCs w:val="22"/>
                <w:lang w:val="en-US" w:eastAsia="zh-CN"/>
              </w:rPr>
              <w:t>10</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26</w:t>
            </w:r>
            <w:r>
              <w:rPr>
                <w:rFonts w:hint="eastAsia" w:ascii="宋体" w:hAnsi="宋体" w:cs="宋体"/>
                <w:color w:val="000000"/>
                <w:kern w:val="0"/>
                <w:sz w:val="22"/>
                <w:szCs w:val="22"/>
              </w:rPr>
              <w:t>（9:00-11:00)</w:t>
            </w:r>
          </w:p>
        </w:tc>
        <w:tc>
          <w:tcPr>
            <w:tcW w:w="9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r>
        <w:tblPrEx>
          <w:tblCellMar>
            <w:top w:w="0" w:type="dxa"/>
            <w:left w:w="108" w:type="dxa"/>
            <w:bottom w:w="0" w:type="dxa"/>
            <w:right w:w="108" w:type="dxa"/>
          </w:tblCellMar>
        </w:tblPrEx>
        <w:trPr>
          <w:trHeight w:val="3660" w:hRule="atLeast"/>
        </w:trPr>
        <w:tc>
          <w:tcPr>
            <w:tcW w:w="503"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651"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4" w:space="0"/>
              <w:right w:val="single" w:color="auto" w:sz="4" w:space="0"/>
            </w:tcBorders>
            <w:shd w:val="clear" w:color="000000" w:fill="CCE8C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嘉定专技-深入实施乡村振兴战略，书写好中华民族伟大复兴的“三农”新篇章</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上海大学</w:t>
            </w:r>
            <w:r>
              <w:rPr>
                <w:rFonts w:hint="eastAsia" w:ascii="宋体" w:hAnsi="宋体" w:cs="宋体"/>
                <w:kern w:val="0"/>
                <w:sz w:val="22"/>
                <w:szCs w:val="22"/>
              </w:rPr>
              <w:br w:type="textWrapping"/>
            </w:r>
            <w:r>
              <w:rPr>
                <w:rFonts w:hint="eastAsia" w:ascii="宋体" w:hAnsi="宋体" w:cs="宋体"/>
                <w:kern w:val="0"/>
                <w:sz w:val="22"/>
                <w:szCs w:val="22"/>
              </w:rPr>
              <w:t>徐鼎亚教授</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目的：通过讲座，理解和掌握实施乡村振兴战略的的伟大意义；实施乡村振兴战略遇到的困难；实施乡村振兴战略的途径与措施。</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内容：深刻认识实施乡村振兴战略对推进新时代“三农”工作的重大意义；实施和推进乡村振兴战略的困难和历史机遇；实施和推进乡村振兴战略的的战略思考和基本对策。</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w:t>
            </w:r>
            <w:r>
              <w:rPr>
                <w:rFonts w:hint="eastAsia" w:ascii="宋体" w:hAnsi="宋体" w:cs="宋体"/>
                <w:color w:val="000000"/>
                <w:kern w:val="0"/>
                <w:sz w:val="22"/>
                <w:szCs w:val="22"/>
                <w:lang w:val="en-US" w:eastAsia="zh-CN"/>
              </w:rPr>
              <w:t>10</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19</w:t>
            </w:r>
            <w:r>
              <w:rPr>
                <w:rFonts w:hint="eastAsia" w:ascii="宋体" w:hAnsi="宋体" w:cs="宋体"/>
                <w:color w:val="000000"/>
                <w:kern w:val="0"/>
                <w:sz w:val="22"/>
                <w:szCs w:val="22"/>
              </w:rPr>
              <w:t>（13:00-15:00)</w:t>
            </w:r>
          </w:p>
        </w:tc>
        <w:tc>
          <w:tcPr>
            <w:tcW w:w="9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r>
        <w:tblPrEx>
          <w:tblCellMar>
            <w:top w:w="0" w:type="dxa"/>
            <w:left w:w="108" w:type="dxa"/>
            <w:bottom w:w="0" w:type="dxa"/>
            <w:right w:w="108" w:type="dxa"/>
          </w:tblCellMar>
        </w:tblPrEx>
        <w:trPr>
          <w:trHeight w:val="7604" w:hRule="atLeast"/>
        </w:trPr>
        <w:tc>
          <w:tcPr>
            <w:tcW w:w="503"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651"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嘉定专技-赢在管理与文化</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——华为30年的管理实践</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上海市委党校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成刚教授</w:t>
            </w:r>
          </w:p>
        </w:tc>
        <w:tc>
          <w:tcPr>
            <w:tcW w:w="2715" w:type="dxa"/>
            <w:tcBorders>
              <w:top w:val="nil"/>
              <w:left w:val="nil"/>
              <w:bottom w:val="single" w:color="auto" w:sz="4" w:space="0"/>
              <w:right w:val="single" w:color="auto" w:sz="4" w:space="0"/>
            </w:tcBorders>
            <w:shd w:val="clear" w:color="000000" w:fill="CCE8C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在中美贸易战中，第一次让国人全面了解到华为的“厉害”，因为华为是我们少数的拥有“硬核”的公司。一个必须要探寻的问题是华为“硬核”从哪来？本课程通过本人对华为长期的研究，从不同的视角使更多的人了解华为不仅仅是有技术“硬核”，技术和成本只能领先一时，它们的替代性是很强的。唯有科学管理和哲学层面的好的文化才是组织得以强大和持续成长的基因和动力，而这背后的力量来自于伟大的企业家，我们对出生于1940年代的任正非个人对华为的管理与文化的影响进行系统分析。华为世界级的流程化管理和以艰苦奋斗和自我批判为核心的文化值得中国各类组织学习。</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w:t>
            </w:r>
            <w:r>
              <w:rPr>
                <w:rFonts w:hint="eastAsia" w:ascii="宋体" w:hAnsi="宋体" w:cs="宋体"/>
                <w:color w:val="000000"/>
                <w:kern w:val="0"/>
                <w:sz w:val="22"/>
                <w:szCs w:val="22"/>
                <w:lang w:val="en-US" w:eastAsia="zh-CN"/>
              </w:rPr>
              <w:t>10</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26</w:t>
            </w:r>
            <w:bookmarkStart w:id="0" w:name="_GoBack"/>
            <w:bookmarkEnd w:id="0"/>
            <w:r>
              <w:rPr>
                <w:rFonts w:hint="eastAsia" w:ascii="宋体" w:hAnsi="宋体" w:cs="宋体"/>
                <w:color w:val="000000"/>
                <w:kern w:val="0"/>
                <w:sz w:val="22"/>
                <w:szCs w:val="22"/>
              </w:rPr>
              <w:t>（13:00-15:00)</w:t>
            </w:r>
          </w:p>
        </w:tc>
        <w:tc>
          <w:tcPr>
            <w:tcW w:w="9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r>
        <w:tblPrEx>
          <w:tblCellMar>
            <w:top w:w="0" w:type="dxa"/>
            <w:left w:w="108" w:type="dxa"/>
            <w:bottom w:w="0" w:type="dxa"/>
            <w:right w:w="108" w:type="dxa"/>
          </w:tblCellMar>
        </w:tblPrEx>
        <w:trPr>
          <w:trHeight w:val="3048" w:hRule="atLeast"/>
        </w:trPr>
        <w:tc>
          <w:tcPr>
            <w:tcW w:w="503"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651"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嘉定专技-公文写作及宣传报道</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上海工商职业技术学院  孙洁副教授</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如何解决公文沟通效果不佳，词不达意？掌握现代公文文书写作新理念，新思维，树立公文文书沟通理念和正确的写作思维，帮助相关工作人员在公文和新闻写作的过程中，应用于事件处理、应急公关处理中灵活得体。</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2022/9/7（9:00-11:00)</w:t>
            </w:r>
          </w:p>
        </w:tc>
        <w:tc>
          <w:tcPr>
            <w:tcW w:w="9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r>
        <w:tblPrEx>
          <w:tblCellMar>
            <w:top w:w="0" w:type="dxa"/>
            <w:left w:w="108" w:type="dxa"/>
            <w:bottom w:w="0" w:type="dxa"/>
            <w:right w:w="108" w:type="dxa"/>
          </w:tblCellMar>
        </w:tblPrEx>
        <w:trPr>
          <w:trHeight w:val="6145" w:hRule="atLeast"/>
        </w:trPr>
        <w:tc>
          <w:tcPr>
            <w:tcW w:w="503"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651"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嘉定专技-情绪与压力管理</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上海市委党校</w:t>
            </w:r>
            <w:r>
              <w:rPr>
                <w:rFonts w:hint="eastAsia" w:ascii="宋体" w:hAnsi="宋体" w:cs="宋体"/>
                <w:kern w:val="0"/>
                <w:sz w:val="22"/>
                <w:szCs w:val="22"/>
              </w:rPr>
              <w:br w:type="textWrapping"/>
            </w:r>
            <w:r>
              <w:rPr>
                <w:rFonts w:hint="eastAsia" w:ascii="宋体" w:hAnsi="宋体" w:cs="宋体"/>
                <w:kern w:val="0"/>
                <w:sz w:val="22"/>
                <w:szCs w:val="22"/>
              </w:rPr>
              <w:t>成刚教授</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切人与人互动的工作（活动）都需要高情商，情商就是一个人管理自己情绪的能力。人的情绪包括正面和负面两大类，一个情商高的人在于别人互动时会带着正面情绪，这样不仅有利于提升工作效率与质量，也有利于自身的健康和个人魅力。压力是不良情绪的主要来源，适度的压力是有益于我们的健康和表现的，当压力过大就会带来健康和行为上的失序，为此，需要科学地管理压力。通过更新一些对情商与压力的认知，分析自身的压力来源，掌握修炼情商的方法，来科学有效地管理自己的压力与情绪。</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2022/9/14（9:00-11:00)</w:t>
            </w:r>
          </w:p>
        </w:tc>
        <w:tc>
          <w:tcPr>
            <w:tcW w:w="9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r>
        <w:tblPrEx>
          <w:tblCellMar>
            <w:top w:w="0" w:type="dxa"/>
            <w:left w:w="108" w:type="dxa"/>
            <w:bottom w:w="0" w:type="dxa"/>
            <w:right w:w="108" w:type="dxa"/>
          </w:tblCellMar>
        </w:tblPrEx>
        <w:trPr>
          <w:trHeight w:val="2816" w:hRule="atLeast"/>
        </w:trPr>
        <w:tc>
          <w:tcPr>
            <w:tcW w:w="503"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651"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嘉定专技-新媒体讲座  新媒体操作：公众号、邮件、网页操作等</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上海大学讲师龚重光</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本课程介绍新媒体运营是通过现代化移动互联网手段，通过利用微信、微博、贴吧等新兴媒体平台工具进行产品宣传、推广、产品营销的一系列运营手段。传授公众号、邮件、网页等操作技能。</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2022/9/7（13:00-15:00)</w:t>
            </w:r>
          </w:p>
        </w:tc>
        <w:tc>
          <w:tcPr>
            <w:tcW w:w="9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r>
        <w:tblPrEx>
          <w:tblCellMar>
            <w:top w:w="0" w:type="dxa"/>
            <w:left w:w="108" w:type="dxa"/>
            <w:bottom w:w="0" w:type="dxa"/>
            <w:right w:w="108" w:type="dxa"/>
          </w:tblCellMar>
        </w:tblPrEx>
        <w:trPr>
          <w:trHeight w:val="5379" w:hRule="atLeast"/>
        </w:trPr>
        <w:tc>
          <w:tcPr>
            <w:tcW w:w="503"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651"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嘉定专技-提升有效沟通的能力</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上海市委党校</w:t>
            </w:r>
            <w:r>
              <w:rPr>
                <w:rFonts w:hint="eastAsia" w:ascii="宋体" w:hAnsi="宋体" w:cs="宋体"/>
                <w:kern w:val="0"/>
                <w:sz w:val="22"/>
                <w:szCs w:val="22"/>
              </w:rPr>
              <w:br w:type="textWrapping"/>
            </w:r>
            <w:r>
              <w:rPr>
                <w:rFonts w:hint="eastAsia" w:ascii="宋体" w:hAnsi="宋体" w:cs="宋体"/>
                <w:kern w:val="0"/>
                <w:sz w:val="22"/>
                <w:szCs w:val="22"/>
              </w:rPr>
              <w:t xml:space="preserve">成刚教授 </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在职场上的管理沟通不同于一般的人际沟通，其关键词为目标与有效。管理上的大多数问题来自于不良的沟通。谁都会“说话”和“听话”，但并不一定都是有效的，有时反而是“还不如不说”，有效沟通来自于后天的系统训练。本课程从“道”和“术”两个层面进行“论道”和“练术”，使学员理解“有效沟通”的重要性，了解和掌握有效发送和接收信息的技术，提升自己的有效沟通能力，以此提高自身的工作效率和个人魅力</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2022/9/14（13:00-15:00)</w:t>
            </w:r>
          </w:p>
        </w:tc>
        <w:tc>
          <w:tcPr>
            <w:tcW w:w="9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r>
        <w:trPr>
          <w:trHeight w:val="4803" w:hRule="atLeast"/>
        </w:trPr>
        <w:tc>
          <w:tcPr>
            <w:tcW w:w="503"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651"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嘉定专技-培育良好的市场营销环境、提升市场竞争力</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上海大学</w:t>
            </w:r>
            <w:r>
              <w:rPr>
                <w:rFonts w:hint="eastAsia" w:ascii="宋体" w:hAnsi="宋体" w:cs="宋体"/>
                <w:kern w:val="0"/>
                <w:sz w:val="22"/>
                <w:szCs w:val="22"/>
              </w:rPr>
              <w:br w:type="textWrapping"/>
            </w:r>
            <w:r>
              <w:rPr>
                <w:rFonts w:hint="eastAsia" w:ascii="宋体" w:hAnsi="宋体" w:cs="宋体"/>
                <w:kern w:val="0"/>
                <w:sz w:val="22"/>
                <w:szCs w:val="22"/>
              </w:rPr>
              <w:t xml:space="preserve">徐鼎亚教授 </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目的：通过学习，理解和掌握优化营销环境就是解放生产力、提升竞争力、发展生产力。懂得营销环境好，已有的企业才能留得住、发展的好，外来的企业才会想进来创业兴业，各个方面的积极性和创造性才能充分涌流。 </w:t>
            </w:r>
            <w:r>
              <w:rPr>
                <w:rFonts w:hint="eastAsia" w:ascii="宋体" w:hAnsi="宋体" w:cs="宋体"/>
                <w:kern w:val="0"/>
                <w:sz w:val="22"/>
                <w:szCs w:val="22"/>
              </w:rPr>
              <w:br w:type="textWrapping"/>
            </w:r>
            <w:r>
              <w:rPr>
                <w:rFonts w:hint="eastAsia" w:ascii="宋体" w:hAnsi="宋体" w:cs="宋体"/>
                <w:kern w:val="0"/>
                <w:sz w:val="22"/>
                <w:szCs w:val="22"/>
              </w:rPr>
              <w:t>内容：营销环境的科学含义与主要内容；培育良好营销环境的重要意义；如何创造和培育良好的营销环境。</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2022/9/21（9:00-11:00)</w:t>
            </w:r>
          </w:p>
        </w:tc>
        <w:tc>
          <w:tcPr>
            <w:tcW w:w="9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r>
        <w:tblPrEx>
          <w:tblCellMar>
            <w:top w:w="0" w:type="dxa"/>
            <w:left w:w="108" w:type="dxa"/>
            <w:bottom w:w="0" w:type="dxa"/>
            <w:right w:w="108" w:type="dxa"/>
          </w:tblCellMar>
        </w:tblPrEx>
        <w:trPr>
          <w:trHeight w:val="5436" w:hRule="atLeast"/>
        </w:trPr>
        <w:tc>
          <w:tcPr>
            <w:tcW w:w="503"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651"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嘉定专技-创新思维与卓越领导力</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上海市委党校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成刚教授 </w:t>
            </w:r>
          </w:p>
        </w:tc>
        <w:tc>
          <w:tcPr>
            <w:tcW w:w="2715" w:type="dxa"/>
            <w:tcBorders>
              <w:top w:val="nil"/>
              <w:left w:val="nil"/>
              <w:bottom w:val="single" w:color="auto" w:sz="4" w:space="0"/>
              <w:right w:val="single" w:color="auto" w:sz="4" w:space="0"/>
            </w:tcBorders>
            <w:shd w:val="clear" w:color="000000" w:fill="CCE8C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观念决定行为，行为决定结果，无形的观念是我们有形的行为的终极源头，而观念是思维的产物，思维是加工过程，观念是思维过程的最终产品。那么，思维的创新就是创新最为重要的领域。本课程介绍典型的思维方式，包括直线思维、网状思维和发散思维；牛顿思维与量子思维；互联网思维的特征。在量子思维和互联网世界，个人的能量在加大，需要更新我们对领导力的认识：领导就是服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带着案例分析，如何提升新一代员工对组织的认同？如何提升组织的凝聚力？</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2022/9/28（9:00-11:00)</w:t>
            </w:r>
          </w:p>
        </w:tc>
        <w:tc>
          <w:tcPr>
            <w:tcW w:w="9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r>
        <w:tblPrEx>
          <w:tblCellMar>
            <w:top w:w="0" w:type="dxa"/>
            <w:left w:w="108" w:type="dxa"/>
            <w:bottom w:w="0" w:type="dxa"/>
            <w:right w:w="108" w:type="dxa"/>
          </w:tblCellMar>
        </w:tblPrEx>
        <w:trPr>
          <w:trHeight w:val="7740" w:hRule="atLeast"/>
        </w:trPr>
        <w:tc>
          <w:tcPr>
            <w:tcW w:w="503"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651"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嘉定专技-数字经济对我国经济社会发展的意义</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上海大学徐鼎亚教授</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目的：通过讲座掌握数字经济促进全球经济复苏、侧结构性改革、提升国家竞争新优势；构建新发展格局、把握未来发展主动权；加快数字经济发展的途径。</w:t>
            </w:r>
            <w:r>
              <w:rPr>
                <w:rFonts w:hint="eastAsia" w:ascii="宋体" w:hAnsi="宋体" w:cs="宋体"/>
                <w:kern w:val="0"/>
                <w:sz w:val="22"/>
                <w:szCs w:val="22"/>
              </w:rPr>
              <w:br w:type="textWrapping"/>
            </w:r>
            <w:r>
              <w:rPr>
                <w:rFonts w:hint="eastAsia" w:ascii="宋体" w:hAnsi="宋体" w:cs="宋体"/>
                <w:kern w:val="0"/>
                <w:sz w:val="22"/>
                <w:szCs w:val="22"/>
              </w:rPr>
              <w:t>内容：数字经济的基本含义——以数字化的知识和信息为关键生产要素、以数字信息网络作为重要载体、以数字通信技术的使用作为效率提升和经济结构优化重要动力的一系列经济活动，涵盖了共享经济、平台经济和电子商务等多种应用形态；发展数字经济的意义——增强中国经济和社会发展韧性、助力构建国内国际双循环相互促进新格局、推动经济和社会高质量发展；发展数字经济的基本途径——夯实数字经济发展基础；推进产业数字化和数字产业化发展；加大智慧民生建设；推动数字乡村建设；以产业数字化改造为重点，重塑产业竞争新优势。</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2022/10/5（9:00-11:00)</w:t>
            </w:r>
          </w:p>
        </w:tc>
        <w:tc>
          <w:tcPr>
            <w:tcW w:w="9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r>
        <w:tblPrEx>
          <w:tblCellMar>
            <w:top w:w="0" w:type="dxa"/>
            <w:left w:w="108" w:type="dxa"/>
            <w:bottom w:w="0" w:type="dxa"/>
            <w:right w:w="108" w:type="dxa"/>
          </w:tblCellMar>
        </w:tblPrEx>
        <w:trPr>
          <w:trHeight w:val="3420" w:hRule="atLeast"/>
        </w:trPr>
        <w:tc>
          <w:tcPr>
            <w:tcW w:w="503"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651"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嘉定专技-发扬伟大的历史主动精神</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上海大学  王金伟博士 </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历史主动精神的时代蕴含；把握和坚持党的百年奋斗重大成就和历史经验；发扬历史主动精神实现第二个百年奋斗目标。通过学习，探究历史规律，掌握历史主动；担当历史使命，积极作为，勇于担当历史使命；抓住历史机遇，始终坚持以人民为中心。</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2022/9/21（13:00-15:00)</w:t>
            </w:r>
          </w:p>
        </w:tc>
        <w:tc>
          <w:tcPr>
            <w:tcW w:w="9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r>
        <w:tblPrEx>
          <w:tblCellMar>
            <w:top w:w="0" w:type="dxa"/>
            <w:left w:w="108" w:type="dxa"/>
            <w:bottom w:w="0" w:type="dxa"/>
            <w:right w:w="108" w:type="dxa"/>
          </w:tblCellMar>
        </w:tblPrEx>
        <w:trPr>
          <w:trHeight w:val="6888" w:hRule="atLeast"/>
        </w:trPr>
        <w:tc>
          <w:tcPr>
            <w:tcW w:w="503"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651"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嘉定专技-以法治国与以德治国的统一</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原上海大学宣传部副部长毛忠平</w:t>
            </w:r>
          </w:p>
        </w:tc>
        <w:tc>
          <w:tcPr>
            <w:tcW w:w="2715" w:type="dxa"/>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cs="宋体"/>
                <w:color w:val="000000"/>
                <w:kern w:val="0"/>
                <w:sz w:val="22"/>
                <w:szCs w:val="22"/>
              </w:rPr>
            </w:pPr>
            <w:r>
              <w:rPr>
                <w:rFonts w:hint="eastAsia" w:ascii="宋体" w:hAnsi="宋体" w:cs="宋体"/>
                <w:color w:val="000000"/>
                <w:kern w:val="0"/>
                <w:sz w:val="22"/>
                <w:szCs w:val="22"/>
              </w:rPr>
              <w:t>深刻理解依法治国的基本方略，以德治国是中华民族优良的道德传统，在社会主义法治建设中，必须把法律和道德的力量、法治和德治的功能紧密结合起来，把自律和他律紧密结合起来，使依法治国和以德治国共同发力、相互促进。统筹推进以德治为基础的法治建设、以法治为保障的德治建设。不断提高自身的道德素质，弘扬社会主义道德，自觉传承中华传统美德和中国革命道德，在实践中不断锤炼道德品格，提升道德境界。把依法执政确定为党治国理政的基本方式。认真学习习近平法治思想，深刻理解社会主义法律的本质特征和运行机制，尊重和维护宪法法律权威，不断提升法治素养，努力争做尊法学法守法用法的模范。</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2022/10/12（9:00-11:00)</w:t>
            </w:r>
          </w:p>
        </w:tc>
        <w:tc>
          <w:tcPr>
            <w:tcW w:w="9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r>
        <w:tblPrEx>
          <w:tblCellMar>
            <w:top w:w="0" w:type="dxa"/>
            <w:left w:w="108" w:type="dxa"/>
            <w:bottom w:w="0" w:type="dxa"/>
            <w:right w:w="108" w:type="dxa"/>
          </w:tblCellMar>
        </w:tblPrEx>
        <w:trPr>
          <w:trHeight w:val="3528" w:hRule="atLeast"/>
        </w:trPr>
        <w:tc>
          <w:tcPr>
            <w:tcW w:w="503"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651"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嘉定专技-数字化的前世与今生</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上海市委党校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成刚教授</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字化”是当下中国一个很热、很时髦的词汇，通过本课程的学习，使我们理解数字化不是凭空而出的，它是建立在信息技术基础之上的。介绍大数据、云计算、区块链、人工智能等数字技术及其未来的走向，以及数字化对社会经济转型提出的要求。</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2022/9/28（13:00-15:00)</w:t>
            </w:r>
          </w:p>
        </w:tc>
        <w:tc>
          <w:tcPr>
            <w:tcW w:w="9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r>
        <w:tblPrEx>
          <w:tblCellMar>
            <w:top w:w="0" w:type="dxa"/>
            <w:left w:w="108" w:type="dxa"/>
            <w:bottom w:w="0" w:type="dxa"/>
            <w:right w:w="108" w:type="dxa"/>
          </w:tblCellMar>
        </w:tblPrEx>
        <w:trPr>
          <w:trHeight w:val="3204" w:hRule="atLeast"/>
        </w:trPr>
        <w:tc>
          <w:tcPr>
            <w:tcW w:w="503"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651"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嘉定专技-领导干部心理健康培养</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上海大学 李晨博士</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目的：通过讲座达到真情关爱干部、关注干部身心健康、提高干部心理素质、加强干部心理健康服务，从而提高领导干部社会管理效率。</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内容：现阶段领导干部心理健康的问题特征；影响领导干部心理健康的主要因素；探讨和把握增领导干部心理健康的主要关系。</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2022/10/5（13:00-15:00)</w:t>
            </w:r>
          </w:p>
        </w:tc>
        <w:tc>
          <w:tcPr>
            <w:tcW w:w="980" w:type="dxa"/>
            <w:tcBorders>
              <w:top w:val="nil"/>
              <w:left w:val="nil"/>
              <w:bottom w:val="single" w:color="auto" w:sz="4"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r>
        <w:tblPrEx>
          <w:tblCellMar>
            <w:top w:w="0" w:type="dxa"/>
            <w:left w:w="108" w:type="dxa"/>
            <w:bottom w:w="0" w:type="dxa"/>
            <w:right w:w="108" w:type="dxa"/>
          </w:tblCellMar>
        </w:tblPrEx>
        <w:trPr>
          <w:trHeight w:val="3504" w:hRule="atLeast"/>
        </w:trPr>
        <w:tc>
          <w:tcPr>
            <w:tcW w:w="503" w:type="dxa"/>
            <w:tcBorders>
              <w:top w:val="nil"/>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651" w:type="dxa"/>
            <w:tcBorders>
              <w:top w:val="single" w:color="auto" w:sz="4" w:space="0"/>
              <w:left w:val="nil"/>
              <w:bottom w:val="single" w:color="auto" w:sz="12"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公需科目-选修课</w:t>
            </w:r>
          </w:p>
        </w:tc>
        <w:tc>
          <w:tcPr>
            <w:tcW w:w="1693" w:type="dxa"/>
            <w:tcBorders>
              <w:top w:val="nil"/>
              <w:left w:val="nil"/>
              <w:bottom w:val="single" w:color="auto" w:sz="12"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嘉定专技-社会工作与社会工作管理的相关法律问题</w:t>
            </w:r>
          </w:p>
        </w:tc>
        <w:tc>
          <w:tcPr>
            <w:tcW w:w="595" w:type="dxa"/>
            <w:tcBorders>
              <w:top w:val="nil"/>
              <w:left w:val="nil"/>
              <w:bottom w:val="single" w:color="auto" w:sz="12"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95" w:type="dxa"/>
            <w:tcBorders>
              <w:top w:val="nil"/>
              <w:left w:val="nil"/>
              <w:bottom w:val="single" w:color="auto" w:sz="12"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60元</w:t>
            </w:r>
          </w:p>
        </w:tc>
        <w:tc>
          <w:tcPr>
            <w:tcW w:w="838" w:type="dxa"/>
            <w:tcBorders>
              <w:top w:val="nil"/>
              <w:left w:val="nil"/>
              <w:bottom w:val="single" w:color="auto" w:sz="12"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上海大学  徐群博士</w:t>
            </w:r>
          </w:p>
        </w:tc>
        <w:tc>
          <w:tcPr>
            <w:tcW w:w="2715" w:type="dxa"/>
            <w:tcBorders>
              <w:top w:val="nil"/>
              <w:left w:val="nil"/>
              <w:bottom w:val="single" w:color="auto" w:sz="12"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目的：通过学习，掌握社会工作与社会工作管理的基本概念；了解和懂得社会工作的历史形成与发展过程；掌握社会工作于社会管理工作的相关法律与法规。</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内容：社会工作与生活会工作管理的一般理论概述 ；社会工作的形成与发展过程；社会工作与社会工作管理的相关法规与政策。</w:t>
            </w:r>
          </w:p>
        </w:tc>
        <w:tc>
          <w:tcPr>
            <w:tcW w:w="1570" w:type="dxa"/>
            <w:tcBorders>
              <w:top w:val="nil"/>
              <w:left w:val="nil"/>
              <w:bottom w:val="single" w:color="auto" w:sz="12"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2022/10/12（13:00-15:00)</w:t>
            </w:r>
          </w:p>
        </w:tc>
        <w:tc>
          <w:tcPr>
            <w:tcW w:w="980" w:type="dxa"/>
            <w:tcBorders>
              <w:top w:val="nil"/>
              <w:left w:val="nil"/>
              <w:bottom w:val="single" w:color="auto" w:sz="12" w:space="0"/>
              <w:right w:val="single" w:color="auto" w:sz="12"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腾讯会议直播</w:t>
            </w:r>
          </w:p>
        </w:tc>
      </w:tr>
    </w:tbl>
    <w:p>
      <w:pPr>
        <w:spacing w:line="560" w:lineRule="exact"/>
        <w:rPr>
          <w:rFonts w:ascii="仿宋_GB2312" w:hAnsi="宋体" w:eastAsia="仿宋_GB2312" w:cs="宋体"/>
          <w:spacing w:val="-8"/>
          <w:sz w:val="28"/>
          <w:szCs w:val="28"/>
        </w:rPr>
      </w:pPr>
    </w:p>
    <w:sectPr>
      <w:footerReference r:id="rId3" w:type="default"/>
      <w:footerReference r:id="rId4" w:type="even"/>
      <w:pgSz w:w="11907" w:h="16840"/>
      <w:pgMar w:top="1871" w:right="1588" w:bottom="1871"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5" w:rightChars="17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OTMwNDk2M2ZjMjRkNTEzYzllZWJkNDg0MzExZjEifQ=="/>
  </w:docVars>
  <w:rsids>
    <w:rsidRoot w:val="00200061"/>
    <w:rsid w:val="000006AE"/>
    <w:rsid w:val="000248DC"/>
    <w:rsid w:val="000301BB"/>
    <w:rsid w:val="00044459"/>
    <w:rsid w:val="00055216"/>
    <w:rsid w:val="00061F5F"/>
    <w:rsid w:val="000A4284"/>
    <w:rsid w:val="000B7C6F"/>
    <w:rsid w:val="000E3BF8"/>
    <w:rsid w:val="000F12BD"/>
    <w:rsid w:val="00106B4F"/>
    <w:rsid w:val="00112D42"/>
    <w:rsid w:val="00146BC6"/>
    <w:rsid w:val="00147312"/>
    <w:rsid w:val="0015372B"/>
    <w:rsid w:val="00173958"/>
    <w:rsid w:val="00174FF4"/>
    <w:rsid w:val="00193BBF"/>
    <w:rsid w:val="001F0422"/>
    <w:rsid w:val="00200061"/>
    <w:rsid w:val="00227075"/>
    <w:rsid w:val="00231487"/>
    <w:rsid w:val="002352B6"/>
    <w:rsid w:val="002620BE"/>
    <w:rsid w:val="002825BF"/>
    <w:rsid w:val="002A6C7D"/>
    <w:rsid w:val="002C476E"/>
    <w:rsid w:val="002C6EC1"/>
    <w:rsid w:val="00325F00"/>
    <w:rsid w:val="00351443"/>
    <w:rsid w:val="00352FBE"/>
    <w:rsid w:val="003823AD"/>
    <w:rsid w:val="00390F43"/>
    <w:rsid w:val="00393A44"/>
    <w:rsid w:val="003C527F"/>
    <w:rsid w:val="0040302D"/>
    <w:rsid w:val="004042AC"/>
    <w:rsid w:val="004106E5"/>
    <w:rsid w:val="00436B61"/>
    <w:rsid w:val="004437DE"/>
    <w:rsid w:val="004832AA"/>
    <w:rsid w:val="00483758"/>
    <w:rsid w:val="004849CC"/>
    <w:rsid w:val="004A0790"/>
    <w:rsid w:val="004C6955"/>
    <w:rsid w:val="004D41C5"/>
    <w:rsid w:val="004F2991"/>
    <w:rsid w:val="004F7DC3"/>
    <w:rsid w:val="00546A55"/>
    <w:rsid w:val="005B3A0E"/>
    <w:rsid w:val="005F2709"/>
    <w:rsid w:val="0064328E"/>
    <w:rsid w:val="00697226"/>
    <w:rsid w:val="006A6B4A"/>
    <w:rsid w:val="006E0C82"/>
    <w:rsid w:val="006E148B"/>
    <w:rsid w:val="006F4402"/>
    <w:rsid w:val="006F5A21"/>
    <w:rsid w:val="00721633"/>
    <w:rsid w:val="00726041"/>
    <w:rsid w:val="007850E2"/>
    <w:rsid w:val="00790DFF"/>
    <w:rsid w:val="007C08A0"/>
    <w:rsid w:val="007D6CF1"/>
    <w:rsid w:val="007F104C"/>
    <w:rsid w:val="007F7BCB"/>
    <w:rsid w:val="0086546C"/>
    <w:rsid w:val="00865DE8"/>
    <w:rsid w:val="0086716E"/>
    <w:rsid w:val="008735DF"/>
    <w:rsid w:val="0088021D"/>
    <w:rsid w:val="008E308D"/>
    <w:rsid w:val="009077EF"/>
    <w:rsid w:val="00916027"/>
    <w:rsid w:val="009441E8"/>
    <w:rsid w:val="00975E94"/>
    <w:rsid w:val="009F4AB4"/>
    <w:rsid w:val="00A056ED"/>
    <w:rsid w:val="00A141DF"/>
    <w:rsid w:val="00A41182"/>
    <w:rsid w:val="00A454D2"/>
    <w:rsid w:val="00A47C0E"/>
    <w:rsid w:val="00A50C20"/>
    <w:rsid w:val="00A914A7"/>
    <w:rsid w:val="00A9420C"/>
    <w:rsid w:val="00AA7CB4"/>
    <w:rsid w:val="00B1157D"/>
    <w:rsid w:val="00B46BB1"/>
    <w:rsid w:val="00B56FED"/>
    <w:rsid w:val="00B700CD"/>
    <w:rsid w:val="00BB0B56"/>
    <w:rsid w:val="00BB60AF"/>
    <w:rsid w:val="00C16363"/>
    <w:rsid w:val="00C41F8E"/>
    <w:rsid w:val="00C442FA"/>
    <w:rsid w:val="00C50B3A"/>
    <w:rsid w:val="00C850D1"/>
    <w:rsid w:val="00CE0FF3"/>
    <w:rsid w:val="00D4383A"/>
    <w:rsid w:val="00D556B2"/>
    <w:rsid w:val="00D71BC3"/>
    <w:rsid w:val="00D90157"/>
    <w:rsid w:val="00D93DE6"/>
    <w:rsid w:val="00D96080"/>
    <w:rsid w:val="00DA108A"/>
    <w:rsid w:val="00DA2AC7"/>
    <w:rsid w:val="00DB31A8"/>
    <w:rsid w:val="00DD0948"/>
    <w:rsid w:val="00DD1A18"/>
    <w:rsid w:val="00E1188D"/>
    <w:rsid w:val="00E37003"/>
    <w:rsid w:val="00E40026"/>
    <w:rsid w:val="00E421AD"/>
    <w:rsid w:val="00E5033D"/>
    <w:rsid w:val="00E710BB"/>
    <w:rsid w:val="00E73B4B"/>
    <w:rsid w:val="00EA30FA"/>
    <w:rsid w:val="00EB5FF3"/>
    <w:rsid w:val="00ED4693"/>
    <w:rsid w:val="00ED4C4B"/>
    <w:rsid w:val="00EE64F4"/>
    <w:rsid w:val="00F05055"/>
    <w:rsid w:val="00F058E8"/>
    <w:rsid w:val="00F16A37"/>
    <w:rsid w:val="00F2325F"/>
    <w:rsid w:val="00F25905"/>
    <w:rsid w:val="00F61446"/>
    <w:rsid w:val="00FB08A7"/>
    <w:rsid w:val="00FE4EAE"/>
    <w:rsid w:val="00FE5566"/>
    <w:rsid w:val="00FF44C0"/>
    <w:rsid w:val="026E0C6D"/>
    <w:rsid w:val="18F2084E"/>
    <w:rsid w:val="26EE69EB"/>
    <w:rsid w:val="33CB007E"/>
    <w:rsid w:val="3C3C53BF"/>
    <w:rsid w:val="3DDE0F38"/>
    <w:rsid w:val="3E910119"/>
    <w:rsid w:val="433B4DFA"/>
    <w:rsid w:val="46A4398B"/>
    <w:rsid w:val="4C790BE0"/>
    <w:rsid w:val="4E305AC1"/>
    <w:rsid w:val="51083F61"/>
    <w:rsid w:val="55FB259A"/>
    <w:rsid w:val="5C912052"/>
    <w:rsid w:val="60BD6FA8"/>
    <w:rsid w:val="653A16FC"/>
    <w:rsid w:val="6FA14B47"/>
    <w:rsid w:val="7E185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仿宋_GB2312" w:eastAsia="仿宋_GB2312"/>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page number"/>
    <w:basedOn w:val="9"/>
    <w:uiPriority w:val="0"/>
  </w:style>
  <w:style w:type="character" w:styleId="12">
    <w:name w:val="FollowedHyperlink"/>
    <w:basedOn w:val="9"/>
    <w:qFormat/>
    <w:uiPriority w:val="99"/>
    <w:rPr>
      <w:color w:val="800080"/>
      <w:u w:val="single"/>
    </w:rPr>
  </w:style>
  <w:style w:type="character" w:styleId="13">
    <w:name w:val="Hyperlink"/>
    <w:basedOn w:val="9"/>
    <w:uiPriority w:val="99"/>
    <w:rPr>
      <w:color w:val="0000FF"/>
      <w:u w:val="single"/>
    </w:rPr>
  </w:style>
  <w:style w:type="character" w:customStyle="1" w:styleId="14">
    <w:name w:val="标题 1 Char"/>
    <w:basedOn w:val="9"/>
    <w:link w:val="2"/>
    <w:qFormat/>
    <w:uiPriority w:val="0"/>
    <w:rPr>
      <w:rFonts w:ascii="仿宋_GB2312" w:eastAsia="仿宋_GB2312"/>
      <w:b/>
      <w:bCs/>
      <w:kern w:val="44"/>
      <w:sz w:val="44"/>
      <w:szCs w:val="44"/>
    </w:rPr>
  </w:style>
  <w:style w:type="character" w:customStyle="1" w:styleId="15">
    <w:name w:val="页脚 Char"/>
    <w:basedOn w:val="9"/>
    <w:link w:val="5"/>
    <w:qFormat/>
    <w:uiPriority w:val="99"/>
    <w:rPr>
      <w:kern w:val="2"/>
      <w:sz w:val="18"/>
      <w:szCs w:val="18"/>
    </w:rPr>
  </w:style>
  <w:style w:type="character" w:customStyle="1" w:styleId="16">
    <w:name w:val="页眉 Char"/>
    <w:basedOn w:val="9"/>
    <w:link w:val="6"/>
    <w:qFormat/>
    <w:uiPriority w:val="0"/>
    <w:rPr>
      <w:kern w:val="2"/>
      <w:sz w:val="18"/>
      <w:szCs w:val="18"/>
    </w:rPr>
  </w:style>
  <w:style w:type="paragraph" w:customStyle="1" w:styleId="17">
    <w:name w:val="xl79"/>
    <w:basedOn w:val="1"/>
    <w:uiPriority w:val="0"/>
    <w:pPr>
      <w:widowControl/>
      <w:pBdr>
        <w:bottom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18">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9">
    <w:name w:val="xl77"/>
    <w:basedOn w:val="1"/>
    <w:qFormat/>
    <w:uiPriority w:val="0"/>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20">
    <w:name w:val="xl6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1">
    <w:name w:val="font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2">
    <w:name w:val="xl78"/>
    <w:basedOn w:val="1"/>
    <w:qFormat/>
    <w:uiPriority w:val="0"/>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4">
    <w:name w:val="font9"/>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25">
    <w:name w:val="font6"/>
    <w:basedOn w:val="1"/>
    <w:qFormat/>
    <w:uiPriority w:val="0"/>
    <w:pPr>
      <w:widowControl/>
      <w:spacing w:before="100" w:beforeAutospacing="1" w:after="100" w:afterAutospacing="1"/>
      <w:jc w:val="left"/>
    </w:pPr>
    <w:rPr>
      <w:kern w:val="0"/>
      <w:sz w:val="24"/>
      <w:szCs w:val="24"/>
    </w:rPr>
  </w:style>
  <w:style w:type="paragraph" w:customStyle="1" w:styleId="26">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8">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
    <w:name w:val="font8"/>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30">
    <w:name w:val="xl76"/>
    <w:basedOn w:val="1"/>
    <w:qFormat/>
    <w:uiPriority w:val="0"/>
    <w:pPr>
      <w:widowControl/>
      <w:spacing w:before="100" w:beforeAutospacing="1" w:after="100" w:afterAutospacing="1"/>
      <w:jc w:val="left"/>
      <w:textAlignment w:val="center"/>
    </w:pPr>
    <w:rPr>
      <w:rFonts w:ascii="宋体" w:hAnsi="宋体" w:cs="宋体"/>
      <w:b/>
      <w:bCs/>
      <w:kern w:val="0"/>
      <w:sz w:val="36"/>
      <w:szCs w:val="36"/>
    </w:rPr>
  </w:style>
  <w:style w:type="paragraph" w:customStyle="1" w:styleId="31">
    <w:name w:val="font10"/>
    <w:basedOn w:val="1"/>
    <w:uiPriority w:val="0"/>
    <w:pPr>
      <w:widowControl/>
      <w:spacing w:before="100" w:beforeAutospacing="1" w:after="100" w:afterAutospacing="1"/>
      <w:jc w:val="left"/>
    </w:pPr>
    <w:rPr>
      <w:b/>
      <w:bCs/>
      <w:kern w:val="0"/>
      <w:sz w:val="36"/>
      <w:szCs w:val="36"/>
    </w:rPr>
  </w:style>
  <w:style w:type="paragraph" w:customStyle="1" w:styleId="32">
    <w:name w:val="xl7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3">
    <w:name w:val="font11"/>
    <w:basedOn w:val="1"/>
    <w:qFormat/>
    <w:uiPriority w:val="0"/>
    <w:pPr>
      <w:widowControl/>
      <w:spacing w:before="100" w:beforeAutospacing="1" w:after="100" w:afterAutospacing="1"/>
      <w:jc w:val="left"/>
    </w:pPr>
    <w:rPr>
      <w:b/>
      <w:bCs/>
      <w:kern w:val="0"/>
      <w:sz w:val="24"/>
      <w:szCs w:val="24"/>
    </w:rPr>
  </w:style>
  <w:style w:type="paragraph" w:customStyle="1" w:styleId="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6">
    <w:name w:val="xl71"/>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7">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3493</Words>
  <Characters>3821</Characters>
  <Lines>47</Lines>
  <Paragraphs>13</Paragraphs>
  <TotalTime>8</TotalTime>
  <ScaleCrop>false</ScaleCrop>
  <LinksUpToDate>false</LinksUpToDate>
  <CharactersWithSpaces>3869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2022-08-11T02:30:00Z</dcterms:created>
  <dc:creator>zhaopinlin</dc:creator>
  <cp:lastModifiedBy>那些年</cp:lastModifiedBy>
  <cp:lastPrinted>2021-08-09T09:21:00Z</cp:lastPrinted>
  <dcterms:modified xsi:type="dcterms:W3CDTF">2022-08-15T09:05:37Z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9D7CF76E3DCF44C9AF3504B6DB3C9A6D</vt:lpwstr>
  </property>
</Properties>
</file>